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62" w:rsidRPr="003237D7" w:rsidRDefault="00E16F62" w:rsidP="00E16F62">
      <w:pPr>
        <w:tabs>
          <w:tab w:val="left" w:pos="4560"/>
        </w:tabs>
        <w:spacing w:after="120"/>
        <w:ind w:left="2279"/>
        <w:rPr>
          <w:rFonts w:ascii="Arial" w:hAnsi="Arial" w:cs="Arial"/>
          <w:b/>
          <w:bCs/>
          <w:sz w:val="22"/>
          <w:szCs w:val="22"/>
        </w:rPr>
      </w:pPr>
      <w:r w:rsidRPr="003237D7">
        <w:rPr>
          <w:rFonts w:ascii="Arial" w:hAnsi="Arial" w:cs="Arial"/>
          <w:sz w:val="22"/>
          <w:szCs w:val="22"/>
        </w:rPr>
        <w:t>NACIONALI</w:t>
      </w:r>
      <w:r w:rsidR="000E2BBB" w:rsidRPr="003237D7">
        <w:rPr>
          <w:rFonts w:ascii="Arial" w:hAnsi="Arial" w:cs="Arial"/>
          <w:sz w:val="22"/>
          <w:szCs w:val="22"/>
        </w:rPr>
        <w:t>DAD</w:t>
      </w:r>
      <w:r w:rsidRPr="003237D7">
        <w:rPr>
          <w:rFonts w:ascii="Arial" w:hAnsi="Arial" w:cs="Arial"/>
          <w:sz w:val="22"/>
          <w:szCs w:val="22"/>
        </w:rPr>
        <w:t>:</w:t>
      </w:r>
      <w:r w:rsidRPr="003237D7">
        <w:rPr>
          <w:rFonts w:ascii="Arial" w:hAnsi="Arial" w:cs="Arial"/>
          <w:sz w:val="22"/>
          <w:szCs w:val="22"/>
        </w:rPr>
        <w:tab/>
      </w:r>
      <w:r w:rsidRPr="003237D7">
        <w:rPr>
          <w:rFonts w:ascii="Arial" w:hAnsi="Arial" w:cs="Arial"/>
          <w:b/>
          <w:bCs/>
          <w:sz w:val="22"/>
          <w:szCs w:val="22"/>
        </w:rPr>
        <w:t>VENEZOLAN</w:t>
      </w:r>
      <w:r w:rsidR="00F842C4">
        <w:rPr>
          <w:rFonts w:ascii="Arial" w:hAnsi="Arial" w:cs="Arial"/>
          <w:b/>
          <w:bCs/>
          <w:sz w:val="22"/>
          <w:szCs w:val="22"/>
        </w:rPr>
        <w:t>A</w:t>
      </w:r>
    </w:p>
    <w:p w:rsidR="00E16F62" w:rsidRPr="003237D7" w:rsidRDefault="003237D7" w:rsidP="00BA4E43">
      <w:pPr>
        <w:tabs>
          <w:tab w:val="left" w:pos="4560"/>
        </w:tabs>
        <w:spacing w:after="120"/>
        <w:ind w:left="4536" w:hanging="2257"/>
        <w:jc w:val="both"/>
        <w:rPr>
          <w:rFonts w:ascii="Arial" w:hAnsi="Arial" w:cs="Arial"/>
          <w:b/>
          <w:bCs/>
          <w:sz w:val="22"/>
          <w:szCs w:val="22"/>
        </w:rPr>
      </w:pPr>
      <w:r w:rsidRPr="003237D7">
        <w:rPr>
          <w:rFonts w:ascii="Arial" w:hAnsi="Arial" w:cs="Arial"/>
          <w:sz w:val="22"/>
          <w:szCs w:val="22"/>
        </w:rPr>
        <w:t>IDIOMAS</w:t>
      </w:r>
      <w:r w:rsidR="00E16F62" w:rsidRPr="003237D7">
        <w:rPr>
          <w:rFonts w:ascii="Arial" w:hAnsi="Arial" w:cs="Arial"/>
          <w:sz w:val="22"/>
          <w:szCs w:val="22"/>
        </w:rPr>
        <w:t>:</w:t>
      </w:r>
      <w:r w:rsidR="00E16F62" w:rsidRPr="003237D7">
        <w:rPr>
          <w:rFonts w:ascii="Arial" w:hAnsi="Arial" w:cs="Arial"/>
          <w:sz w:val="22"/>
          <w:szCs w:val="22"/>
        </w:rPr>
        <w:tab/>
      </w:r>
      <w:r w:rsidR="007C22E7">
        <w:rPr>
          <w:rFonts w:ascii="Arial" w:hAnsi="Arial" w:cs="Arial"/>
          <w:b/>
          <w:bCs/>
          <w:sz w:val="22"/>
          <w:szCs w:val="22"/>
        </w:rPr>
        <w:t>Español</w:t>
      </w:r>
      <w:r w:rsidR="00F842C4">
        <w:rPr>
          <w:rFonts w:ascii="Arial" w:hAnsi="Arial" w:cs="Arial"/>
          <w:b/>
          <w:bCs/>
          <w:sz w:val="22"/>
          <w:szCs w:val="22"/>
        </w:rPr>
        <w:t xml:space="preserve"> e </w:t>
      </w:r>
      <w:r w:rsidR="007F5C58">
        <w:rPr>
          <w:rFonts w:ascii="Arial" w:hAnsi="Arial" w:cs="Arial"/>
          <w:b/>
          <w:bCs/>
          <w:sz w:val="22"/>
          <w:szCs w:val="22"/>
        </w:rPr>
        <w:t xml:space="preserve"> </w:t>
      </w:r>
      <w:r w:rsidR="00BA4E43" w:rsidRPr="00BA4E43">
        <w:rPr>
          <w:rFonts w:ascii="Arial" w:hAnsi="Arial" w:cs="Arial"/>
          <w:b/>
          <w:bCs/>
          <w:sz w:val="22"/>
          <w:szCs w:val="22"/>
        </w:rPr>
        <w:t xml:space="preserve">Inglés </w:t>
      </w:r>
    </w:p>
    <w:p w:rsidR="00E16F62" w:rsidRPr="003237D7" w:rsidRDefault="00E16F62" w:rsidP="00E16F62">
      <w:pPr>
        <w:ind w:left="-80" w:right="-80"/>
        <w:rPr>
          <w:b/>
          <w:bCs/>
          <w:sz w:val="24"/>
          <w:szCs w:val="24"/>
        </w:rPr>
      </w:pPr>
      <w:r w:rsidRPr="003237D7">
        <w:rPr>
          <w:b/>
          <w:sz w:val="24"/>
          <w:szCs w:val="24"/>
        </w:rPr>
        <w:t xml:space="preserve"> </w:t>
      </w:r>
      <w:r w:rsidRPr="003237D7">
        <w:rPr>
          <w:b/>
          <w:bCs/>
          <w:sz w:val="24"/>
          <w:szCs w:val="24"/>
        </w:rPr>
        <w:tab/>
      </w:r>
    </w:p>
    <w:p w:rsidR="00F842C4" w:rsidRPr="00F842C4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</w:pPr>
      <w:r w:rsidRPr="00F842C4"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  <w:t>RESUMEN  EXPERIENCIA</w:t>
      </w:r>
    </w:p>
    <w:p w:rsidR="00F842C4" w:rsidRDefault="00F842C4" w:rsidP="00F842C4">
      <w:pPr>
        <w:pStyle w:val="Ttulo"/>
        <w:spacing w:after="120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Ingeniero de Petróleo con más de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25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años de experiencia en el diseño de Estrategias de Explotación, Control y Seguimiento de Yacimientos, bajo procesos de explotación Primaria y Secundaria, Manejo de Campos de Crudos Pesados y Campos Maduros,  Especialista en la aplicación de tecnologías de Recuperación Mejorada.</w:t>
      </w:r>
    </w:p>
    <w:p w:rsidR="00F842C4" w:rsidRPr="007F0DAC" w:rsidRDefault="00F842C4" w:rsidP="00F842C4">
      <w:pPr>
        <w:pStyle w:val="Ttulo"/>
        <w:spacing w:after="120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Planificación y Seguimiento de Estudios Integrados, Productividad de Pozos y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Water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Conformance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. Estudios de activos bajo el concepto “VCD” Visualización, Conceptualización y Definición, así como Diseño,  Implantación, Seguimiento y Reingeniería de Proyectos de Inyección de Agua. Sólidos conocimientos de la explotación de yacimientos de  crudos pesados y  de los procesos inherentes a su  producción  y manejo,  tales como diseño de Campañas de Inyección de Vapor (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Huff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and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Puff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)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y estudios para  aplicación de inyección de vapor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.  Experiencia en  la visualización para la aplicación de tecnologías EOR tales como  Inyección alternada de agua y gas “AGA</w:t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_tradnl"/>
        </w:rPr>
        <w:t>”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, Inyección de Polímeros, Inyección de Álcali, Surfactante y Polímero “ASP</w:t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_tradnl"/>
        </w:rPr>
        <w:t>”,</w:t>
      </w:r>
      <w:r>
        <w:rPr>
          <w:rFonts w:ascii="Arial Narrow" w:eastAsia="Arial Unicode MS" w:hAnsi="Arial Narrow" w:cs="Arial Unicode MS"/>
          <w:bCs/>
          <w:sz w:val="24"/>
          <w:szCs w:val="24"/>
          <w:lang w:val="es-ES_tradnl"/>
        </w:rPr>
        <w:t xml:space="preserve"> </w:t>
      </w:r>
      <w:r w:rsidRPr="008C2296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CO2</w:t>
      </w:r>
      <w:r>
        <w:rPr>
          <w:rFonts w:ascii="Arial Narrow" w:eastAsia="Arial Unicode MS" w:hAnsi="Arial Narrow" w:cs="Arial Unicode MS"/>
          <w:bCs/>
          <w:sz w:val="24"/>
          <w:szCs w:val="24"/>
          <w:lang w:val="es-ES_tradnl"/>
        </w:rPr>
        <w:t xml:space="preserve">. </w:t>
      </w:r>
      <w:r w:rsidRPr="008C2296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Experiencia</w:t>
      </w:r>
      <w:r>
        <w:rPr>
          <w:rFonts w:ascii="Arial Narrow" w:eastAsia="Arial Unicode MS" w:hAnsi="Arial Narrow" w:cs="Arial Unicode MS"/>
          <w:bCs/>
          <w:sz w:val="24"/>
          <w:szCs w:val="24"/>
          <w:lang w:val="es-ES_tradnl"/>
        </w:rPr>
        <w:t xml:space="preserve"> e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n la v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isualización,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c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onceptualización,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d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efinición (VCD), Ejecución y Arranque del Proyecto Piloto de Inyección de Álcali/Surfactante/Polímero  “ASP” </w:t>
      </w:r>
    </w:p>
    <w:p w:rsidR="00F842C4" w:rsidRPr="007F0DAC" w:rsidRDefault="00F842C4" w:rsidP="00F842C4">
      <w:pPr>
        <w:pStyle w:val="Ttulo"/>
        <w:spacing w:after="120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Consultor de </w:t>
      </w:r>
      <w:smartTag w:uri="urn:schemas-microsoft-com:office:smarttags" w:element="PersonName">
        <w:smartTagPr>
          <w:attr w:name="ProductID" w:val="la  Empresa RESET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  <w:lang w:val="es-ES_tradnl"/>
          </w:rPr>
          <w:t>la  Empresa RESET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CA  Imparte cursos  de Explotación de Crudos Pesados,  Gerencia de Campos Maduros, Ingeniería de Yacimientos, Recuperación Mejorada,  Diseño y seguimiento de  Proyectos de Inyección de 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Agua .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En el área de Asistencia Técnica realizo  Evaluación de Estado del Yacimiento, Reingeniería de un Proyecto de Inyección de Agua Soldado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Field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, Diseño de Plan Tecnológico para </w:t>
      </w:r>
      <w:smartTag w:uri="urn:schemas-microsoft-com:office:smarttags" w:element="PersonName">
        <w:smartTagPr>
          <w:attr w:name="ProductID" w:val="la Empresa  Trinmar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  <w:lang w:val="es-ES_tradnl"/>
          </w:rPr>
          <w:t xml:space="preserve">la Empresa  </w:t>
        </w:r>
        <w:proofErr w:type="spellStart"/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  <w:lang w:val="es-ES_tradnl"/>
          </w:rPr>
          <w:t>Trinmar</w:t>
        </w:r>
      </w:smartTag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Trinidad, estudio  de Productividad  de Pozos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Hocol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.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Nimir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Vzla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, Colaboro en Balance de Gas de </w:t>
      </w:r>
      <w:smartTag w:uri="urn:schemas-microsoft-com:office:smarttags" w:element="PersonName">
        <w:smartTagPr>
          <w:attr w:name="ProductID" w:val="la Plataforma Deltana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  <w:lang w:val="es-ES_tradnl"/>
          </w:rPr>
          <w:t xml:space="preserve">la Plataforma </w:t>
        </w:r>
        <w:proofErr w:type="spellStart"/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  <w:lang w:val="es-ES_tradnl"/>
          </w:rPr>
          <w:t>Deltana</w:t>
        </w:r>
      </w:smartTag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con NCT para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Chevron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Vzla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. Durante el año 2007 trabajo en Repsol Argentina ¨¨ Visualización  de un posible Piloto  WAG con CO2 en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el campo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Chihuido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de </w:t>
      </w:r>
      <w:smartTag w:uri="urn:schemas-microsoft-com:office:smarttags" w:element="PersonName">
        <w:smartTagPr>
          <w:attr w:name="ProductID" w:val="la Salina Norte.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  <w:lang w:val="es-ES_tradnl"/>
          </w:rPr>
          <w:t>la Salina Norte.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 Evaluación del Comportamiento del  Yacimiento Pata Mora y Factibilidad de Piloto de Inyección de agua en </w:t>
      </w:r>
      <w:smartTag w:uri="urn:schemas-microsoft-com:office:smarttags" w:element="PersonName">
        <w:smartTagPr>
          <w:attr w:name="ProductID" w:val="la Formaci￳n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  <w:lang w:val="es-ES_tradnl"/>
          </w:rPr>
          <w:t>la Formación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la Tosca,  Estudio de pozos Área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Mulichinco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para definición de estrategias de delineación y desarrollo del área de el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Pichanal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y  evaluación de la productividad de los mismos para su optimización. </w:t>
      </w:r>
    </w:p>
    <w:p w:rsidR="00F842C4" w:rsidRDefault="00F842C4" w:rsidP="00F842C4">
      <w:pPr>
        <w:pStyle w:val="Ttulo"/>
        <w:spacing w:after="120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Asesoría Técnica para Estudio de Factibilidad de Inyección de Agua en un área del Campo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Suria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para ECOPETROL Colombia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a través de la empresa RPS </w:t>
      </w:r>
      <w:proofErr w:type="spellStart"/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Scotia</w:t>
      </w:r>
      <w:proofErr w:type="spellEnd"/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</w:t>
      </w:r>
      <w:proofErr w:type="spellStart"/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Group</w:t>
      </w:r>
      <w:proofErr w:type="spellEnd"/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USA.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 Participo como  Profesor invitado  en el área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d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e Recuperación Mejorada y yacimientos para los  Diplomados de Gerencia de </w:t>
      </w:r>
      <w:smartTag w:uri="urn:schemas-microsoft-com:office:smarttags" w:element="PersonName">
        <w:smartTagPr>
          <w:attr w:name="ProductID" w:val="la Productividad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  <w:lang w:val="es-ES_tradnl"/>
          </w:rPr>
          <w:t>la Productividad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 y  Metodología de Estudios Integrado en la universidad Rafael Belloso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Chacin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“Urbe”  Venezuela. Habilidad para estructurar y dirigir equipos de trabajo.  2008 participa en FEL  Cantarell IV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.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 2009 participo en el  FEL  El Golpe Puerto Ceiba en la jerarquización de tecnologías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de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Recuperación Mejorada (EOR)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también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como ingeniero EOR y  de  yacimientos en el grupo certificador de 8 proyectos para solicitud de fondos adicionales para cambio de alcance  Pemex México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. En 2010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 xml:space="preserve">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_tradnl"/>
        </w:rPr>
        <w:t>realizo estudio de jerarquización y selección de tecnologías EOR para el Activo  Cinco presidentes de Pemex México</w:t>
      </w:r>
    </w:p>
    <w:p w:rsidR="00F842C4" w:rsidRPr="00F842C4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</w:pPr>
      <w:r w:rsidRPr="00F842C4"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  <w:t>EXPERIENCIA PROFESIONAL</w:t>
      </w:r>
    </w:p>
    <w:p w:rsidR="00F842C4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sz w:val="24"/>
          <w:szCs w:val="24"/>
          <w:lang w:val="es-ES"/>
        </w:rPr>
      </w:pPr>
      <w:r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2010    Ingeniero Consultor Activo Cinco Presidentes</w:t>
      </w:r>
    </w:p>
    <w:p w:rsidR="00F842C4" w:rsidRPr="006360A8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</w:pPr>
      <w:r w:rsidRPr="006360A8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Estudio de 20 yacimientos para jerarquizar la aplicación de tecnologías de recuperación mejorada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tales como Inyección de gases, químicos, procesos térmicos,  AGA</w:t>
      </w:r>
      <w:r w:rsidRPr="006360A8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y definición de parámetros para su posible aplicación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.</w:t>
      </w:r>
    </w:p>
    <w:p w:rsidR="00F842C4" w:rsidRPr="007F0DAC" w:rsidRDefault="00F842C4" w:rsidP="00F842C4">
      <w:pPr>
        <w:pStyle w:val="Ttulo"/>
        <w:tabs>
          <w:tab w:val="left" w:pos="851"/>
        </w:tabs>
        <w:jc w:val="both"/>
        <w:rPr>
          <w:rFonts w:ascii="Arial Narrow" w:eastAsia="Arial Unicode MS" w:hAnsi="Arial Narrow" w:cs="Arial Unicode MS"/>
          <w:bCs/>
          <w:sz w:val="24"/>
          <w:szCs w:val="24"/>
          <w:lang w:val="es-ES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lastRenderedPageBreak/>
        <w:t>2009</w:t>
      </w:r>
      <w:r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 xml:space="preserve">Ing. Consultor </w:t>
      </w:r>
      <w:proofErr w:type="spellStart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Comacalco</w:t>
      </w:r>
      <w:proofErr w:type="spellEnd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 xml:space="preserve">, </w:t>
      </w:r>
      <w:proofErr w:type="gramStart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Tampico ,</w:t>
      </w:r>
      <w:proofErr w:type="gramEnd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 xml:space="preserve"> Villa Hermosa, </w:t>
      </w:r>
      <w:proofErr w:type="spellStart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Cda</w:t>
      </w:r>
      <w:proofErr w:type="spellEnd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 xml:space="preserve"> del Carmen.  Pemex  </w:t>
      </w:r>
      <w:proofErr w:type="spellStart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Mexico</w:t>
      </w:r>
      <w:proofErr w:type="spellEnd"/>
    </w:p>
    <w:p w:rsidR="00F842C4" w:rsidRPr="007F0DAC" w:rsidRDefault="00F842C4" w:rsidP="00F842C4">
      <w:pPr>
        <w:pStyle w:val="Ttulo"/>
        <w:tabs>
          <w:tab w:val="left" w:pos="1830"/>
        </w:tabs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Realizo jerarquización de tecnologías  EOR de posible aplicación en nueve (9)  yacimientos  para el FEL V  El Golpe Puerto Ceiba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..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Participo como Especialista  de Yacimientos  y  EOR  en el grupo dictaminador de ocho  (8) Activos   para  solicitud de recursos adicionales. </w:t>
      </w:r>
    </w:p>
    <w:p w:rsidR="00F842C4" w:rsidRPr="007F0DAC" w:rsidRDefault="00F842C4" w:rsidP="00F842C4">
      <w:pPr>
        <w:pStyle w:val="Ttulo"/>
        <w:tabs>
          <w:tab w:val="left" w:pos="851"/>
        </w:tabs>
        <w:jc w:val="both"/>
        <w:rPr>
          <w:rFonts w:ascii="Arial Narrow" w:eastAsia="Arial Unicode MS" w:hAnsi="Arial Narrow" w:cs="Arial Unicode MS"/>
          <w:bCs/>
          <w:sz w:val="24"/>
          <w:szCs w:val="24"/>
          <w:lang w:val="es-ES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2008</w:t>
      </w:r>
      <w:r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Ing. Consultor,    Ciudad del Carmen   PEMEX México</w:t>
      </w:r>
    </w:p>
    <w:p w:rsidR="00F842C4" w:rsidRPr="007F0DAC" w:rsidRDefault="00F842C4" w:rsidP="00F842C4">
      <w:pPr>
        <w:pStyle w:val="Ttulo"/>
        <w:tabs>
          <w:tab w:val="left" w:pos="1830"/>
        </w:tabs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Ingeniero de Recuperación Mejorada y de Caracterización y Estrategias de Yacimiento en la ejecución   de la etapa de Visualización  del  FEL V  Cantarell IV para el Activo Cantarell. </w:t>
      </w:r>
    </w:p>
    <w:p w:rsidR="00F842C4" w:rsidRPr="007F0DAC" w:rsidRDefault="00F842C4" w:rsidP="00F842C4">
      <w:pPr>
        <w:pStyle w:val="Ttulo"/>
        <w:tabs>
          <w:tab w:val="left" w:pos="851"/>
        </w:tabs>
        <w:jc w:val="both"/>
        <w:rPr>
          <w:rFonts w:ascii="Arial Narrow" w:eastAsia="Arial Unicode MS" w:hAnsi="Arial Narrow" w:cs="Arial Unicode MS"/>
          <w:bCs/>
          <w:sz w:val="24"/>
          <w:szCs w:val="24"/>
          <w:lang w:val="es-ES"/>
        </w:rPr>
      </w:pPr>
      <w:r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2007</w:t>
      </w:r>
      <w:r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 xml:space="preserve">Ing.  Consultor,     </w:t>
      </w:r>
      <w:proofErr w:type="spellStart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Neuquen</w:t>
      </w:r>
      <w:proofErr w:type="spellEnd"/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 xml:space="preserve">  Repsol  Argentina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Febrero 2007 Hasta 08 de Diciembre.   Diseño  de Prueba Piloto de Aplicación de la   tecnología  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“ WAG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” Inyección Alterna de  agua y Gas (CO2)   bajo el concepto FEL  para Repsol Argentina. Análisis del comportamiento de Producción  y Definición de Estrategias  de Explotación Futura  y  diseño de posible Piloto de Inyección de Agua en el yacimiento  Pata Mora. También se realizo  análisis de productividad de pozos y recomendaciones para  optimización  de procedimientos operativos en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Cañadon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amarillo y el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Pichanal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 en  Zonas 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Varias .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 260</w:t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 xml:space="preserve"> 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horas de asesora técnica en la definición  factibilidad de inyección de Agua en el  Campo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Suria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para ECOPETROL Colombia  </w:t>
      </w:r>
    </w:p>
    <w:p w:rsidR="00F842C4" w:rsidRPr="00F842C4" w:rsidRDefault="00F842C4" w:rsidP="00F842C4">
      <w:pPr>
        <w:pStyle w:val="Ttulo"/>
        <w:tabs>
          <w:tab w:val="left" w:pos="851"/>
        </w:tabs>
        <w:jc w:val="both"/>
        <w:rPr>
          <w:rFonts w:ascii="Arial Narrow" w:eastAsia="Arial Unicode MS" w:hAnsi="Arial Narrow" w:cs="Arial Unicode MS"/>
          <w:bCs/>
          <w:sz w:val="24"/>
          <w:szCs w:val="24"/>
          <w:lang w:val="es-ES"/>
        </w:rPr>
      </w:pPr>
      <w:r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2005 –  2006</w:t>
      </w:r>
      <w:r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Ing. Consultor, Empresa  RESET, C.A,  Maracaibo, Venezuela.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Abril 2006   Instructor del curso  de Explotación de Crudos Pesados  para ingenieros de PEMEX y del IMP en Villa Hermosa  México.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Asistencia  Técnica  Empresa  NCT  Venezuela  Maracaibo  en  Proyecto de Balance  de Gas Plataforma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Deltana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para 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Chevron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Vzla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.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sz w:val="24"/>
          <w:szCs w:val="24"/>
          <w:lang w:val="es-ES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2003- 2005</w:t>
      </w:r>
      <w:r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 xml:space="preserve">RESET, CA.   Presidente e  Ing. Consultor,  Maracaibo, Venezuela  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Asesor Técnico en Campos Maduros, Yacimientos de crudos Pesados, Productividad de Pozos, seguimiento de Inyección de agua. Imparte cursos para diversas Empresas  en Venezuela y el  Exterior en las áreas de Gerencia de Yacimientos, Explotación de Crudos Pesados, Recuperación  Mejorada, Control de Agua, Seguimiento de Proyectos de Inyección de 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Agua .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Asesoría técnica  a 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Hocol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 VZLA, en  Productividad de Pozos y revisión de pozos Inactivos.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Evaluación técnica  de 5 yacimientos, recomendaciones para el rediseño de un  Proyecto de Inyección de Agua  Yacimiento  “Soldado </w:t>
      </w:r>
      <w:proofErr w:type="spellStart"/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Field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”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 y elaboración Plan Tecnológico  para la compañía 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Trimar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 en Trinidad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iCs/>
          <w:sz w:val="24"/>
          <w:szCs w:val="24"/>
          <w:lang w:val="es-ES"/>
        </w:rPr>
      </w:pPr>
      <w:r w:rsidRPr="007F0DAC">
        <w:rPr>
          <w:rFonts w:ascii="Arial Narrow" w:eastAsia="Arial Unicode MS" w:hAnsi="Arial Narrow" w:cs="Arial Unicode MS"/>
          <w:bCs/>
          <w:iCs/>
          <w:sz w:val="24"/>
          <w:szCs w:val="24"/>
          <w:lang w:val="es-ES"/>
        </w:rPr>
        <w:t>2002-1998</w:t>
      </w:r>
      <w:r>
        <w:rPr>
          <w:rFonts w:ascii="Arial Narrow" w:eastAsia="Arial Unicode MS" w:hAnsi="Arial Narrow" w:cs="Arial Unicode MS"/>
          <w:bCs/>
          <w:iCs/>
          <w:sz w:val="24"/>
          <w:szCs w:val="24"/>
          <w:lang w:val="es-ES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Líder Proyecto Inyección de Álcali/ Surfactante/ Polímero (ASP).  PDVSA</w:t>
      </w:r>
      <w:r w:rsidRPr="007F0DAC">
        <w:rPr>
          <w:rFonts w:ascii="Arial Narrow" w:eastAsia="Arial Unicode MS" w:hAnsi="Arial Narrow" w:cs="Arial Unicode MS"/>
          <w:bCs/>
          <w:iCs/>
          <w:sz w:val="24"/>
          <w:szCs w:val="24"/>
          <w:lang w:val="es-ES"/>
        </w:rPr>
        <w:t xml:space="preserve">  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Visualización, conceptualización, Definición y Ejecución bajo el concepto VCD del primer proyecto de recuperación terciaria de Inyección de Álcali, Surfactante y Polímero  “</w:t>
      </w: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 xml:space="preserve">ASP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“costa afuera  en Venezuela.  Custodio durante un año del Proyecto </w:t>
      </w: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AGA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(Inyección alternada agua gas) Yacimiento  de arenas del  Eoceno  B6X .10. 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sz w:val="24"/>
          <w:szCs w:val="24"/>
          <w:u w:val="single"/>
          <w:lang w:val="es-ES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1998-1995</w:t>
      </w:r>
      <w:r>
        <w:rPr>
          <w:rFonts w:ascii="Arial Narrow" w:eastAsia="Arial Unicode MS" w:hAnsi="Arial Narrow" w:cs="Arial Unicode MS"/>
          <w:bCs/>
          <w:sz w:val="24"/>
          <w:szCs w:val="24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Líder  de Yacimientos</w:t>
      </w:r>
      <w:r w:rsidRPr="007F0DAC">
        <w:rPr>
          <w:rFonts w:ascii="Arial Narrow" w:eastAsia="Arial Unicode MS" w:hAnsi="Arial Narrow" w:cs="Arial Unicode MS"/>
          <w:bCs/>
          <w:iCs/>
          <w:sz w:val="24"/>
          <w:szCs w:val="24"/>
        </w:rPr>
        <w:t xml:space="preserve"> Unidad de Explotación Lagunillas Lago.</w:t>
      </w:r>
    </w:p>
    <w:p w:rsidR="00F842C4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Diseño de estrategias de explotación para campos maduros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y yacimientos de crudos pesados, diseño de campañas de inyección alterna de Vapor y actividades conexas para mejoras en la explotación de crudos pesados.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Planificación y Seguimiento de estudios Convencionales y Estudios Integrados de Yacimientos, seguimiento a los proyectos de inyección de agua y gas... Identificación de oportunidades de perforación de pozos horizontales y desviados en yacimientos Maduros y Eoceno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Fract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. Soporte técnico en la  campaña de perforación de 90 pozos horizontales  en arenas delgadas 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( </w:t>
      </w:r>
      <w:smartTag w:uri="urn:schemas-microsoft-com:office:smarttags" w:element="metricconverter">
        <w:smartTagPr>
          <w:attr w:name="ProductID" w:val="25 pies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</w:rPr>
          <w:t>25</w:t>
        </w:r>
        <w:proofErr w:type="gramEnd"/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</w:rPr>
          <w:t xml:space="preserve"> pies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), diseño y seguimiento  de campañas de rehabilitación  de pozos y Control de alta producción de agua y Arena, Estudios de Revisión de Reservas.  Identificación de áreas de Petróleo Remanente. 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1995- 1994</w:t>
      </w:r>
      <w:r>
        <w:rPr>
          <w:rFonts w:ascii="Arial Narrow" w:eastAsia="Arial Unicode MS" w:hAnsi="Arial Narrow" w:cs="Arial Unicode MS"/>
          <w:bCs/>
          <w:sz w:val="24"/>
          <w:szCs w:val="24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 xml:space="preserve">Gerente de Gestión  </w:t>
      </w:r>
      <w:r w:rsidRPr="007F0DAC">
        <w:rPr>
          <w:rFonts w:ascii="Arial Narrow" w:eastAsia="Arial Unicode MS" w:hAnsi="Arial Narrow" w:cs="Arial Unicode MS"/>
          <w:bCs/>
          <w:iCs/>
          <w:sz w:val="24"/>
          <w:szCs w:val="24"/>
          <w:lang w:val="es-ES"/>
        </w:rPr>
        <w:t xml:space="preserve"> U.E. Lagunillas Lago.    PDVSA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Responsable de la preparación ejecución y control  del presupuesto anual de inversiones y operaciones. Presentación de resultados de  gestión  del presupuesto anual. Seguimiento de programas de Higiene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lastRenderedPageBreak/>
        <w:t xml:space="preserve">seguridad y ambiente del Activo. Seguimiento y preparación de los programas de entrenamiento y desarrollo del personal técnico y operacional. Coordinar los requerimientos de recursos humanos. Responsable de la asignación de recursos para la ejecución de la generación de potencial anual. Consolidar y coordinar la ejecución y presentación de los planes estratégicos de explotación  a corto,  mediano y largo plazo para </w:t>
      </w:r>
      <w:smartTag w:uri="urn:schemas-microsoft-com:office:smarttags" w:element="PersonName">
        <w:smartTagPr>
          <w:attr w:name="ProductID" w:val="la Unidad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</w:rPr>
          <w:t>la Unidad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de Explotación.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1994-1988</w:t>
      </w:r>
      <w:r>
        <w:rPr>
          <w:rFonts w:ascii="Arial Narrow" w:eastAsia="Arial Unicode MS" w:hAnsi="Arial Narrow" w:cs="Arial Unicode MS"/>
          <w:bCs/>
          <w:sz w:val="24"/>
          <w:szCs w:val="24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 xml:space="preserve">Coordinador de Tecnología,  </w:t>
      </w:r>
      <w:proofErr w:type="spellStart"/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Lagoven</w:t>
      </w:r>
      <w:proofErr w:type="spellEnd"/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 xml:space="preserve"> S.A.   Departamento de  Producción 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Responsable de  la contratación de asistencia técnica extranjera.  Elaboración de los programas anuales de adquisición de tecnología y contratos requeridos. Preparación del portafolio tecnológico del  Departamento de Producción.  Elaboración  y control del paquete de proyectos de asistencia   técnica anual  requerida del INTEVEP.  Preparación del presupuesto de operaciones de </w:t>
      </w:r>
      <w:smartTag w:uri="urn:schemas-microsoft-com:office:smarttags" w:element="PersonName">
        <w:smartTagPr>
          <w:attr w:name="ProductID" w:val="la Gerencia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</w:rPr>
          <w:t>la Gerencia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de Ingeniería de Petróleo Caracas. Enlace técnico del  Departamento de  Producción  con  MEM, CIV  e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Intevep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. Apoyo a </w:t>
      </w:r>
      <w:smartTag w:uri="urn:schemas-microsoft-com:office:smarttags" w:element="PersonName">
        <w:smartTagPr>
          <w:attr w:name="ProductID" w:val="la Coordinaci￳n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</w:rPr>
          <w:t>la Coordinación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de Producción  y Dpto.  Comercio y Suministro.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i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1988-1986</w:t>
      </w:r>
      <w:r>
        <w:rPr>
          <w:rFonts w:ascii="Arial Narrow" w:eastAsia="Arial Unicode MS" w:hAnsi="Arial Narrow" w:cs="Arial Unicode MS"/>
          <w:bCs/>
          <w:sz w:val="24"/>
          <w:szCs w:val="24"/>
        </w:rPr>
        <w:t xml:space="preserve">   </w:t>
      </w: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Ingeniero Coordinador Estudios Yacimientos</w:t>
      </w:r>
      <w:r w:rsidRPr="007F0DAC">
        <w:rPr>
          <w:rFonts w:ascii="Arial Narrow" w:eastAsia="Arial Unicode MS" w:hAnsi="Arial Narrow" w:cs="Arial Unicode MS"/>
          <w:bCs/>
          <w:iCs/>
          <w:sz w:val="24"/>
          <w:szCs w:val="24"/>
        </w:rPr>
        <w:t xml:space="preserve"> Unidad de Explotación Lagunillas Lago. 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Responsable de la contratación y seguimiento de 3 estudios de yacimientos en el  extranjero y 2 en Venezuela. Coordinación y ejecución de las actividades de  corte,  preservación y análisis de núcleos y análisis PVT. Elaboración del presupuesto de ejecución de la función de explotación de </w:t>
      </w:r>
      <w:smartTag w:uri="urn:schemas-microsoft-com:office:smarttags" w:element="PersonName">
        <w:smartTagPr>
          <w:attr w:name="ProductID" w:val="la Gerencia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</w:rPr>
          <w:t>la Gerencia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de Ingeniería  de  Petróleo.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1986-1982        Ingeniero Estudios de Yacimientos  División de Occidente  PDVSA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Ejecución de 6 Estudios de Yacimiento y Revisión de 3 Existentes. Preparación de 3 Estudios Técnicos para la implantación de proyectos de Recuperación Secundaria. Preparación de pronósticos de gas y programas de seguimiento de proyectos de recuperación secundaria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1982-</w:t>
      </w:r>
      <w:r>
        <w:rPr>
          <w:rFonts w:ascii="Arial Narrow" w:eastAsia="Arial Unicode MS" w:hAnsi="Arial Narrow" w:cs="Arial Unicode MS"/>
          <w:bCs/>
          <w:sz w:val="24"/>
          <w:szCs w:val="24"/>
        </w:rPr>
        <w:t>1981</w:t>
      </w:r>
      <w:r>
        <w:rPr>
          <w:rFonts w:ascii="Arial Narrow" w:eastAsia="Arial Unicode MS" w:hAnsi="Arial Narrow" w:cs="Arial Unicode MS"/>
          <w:bCs/>
          <w:sz w:val="24"/>
          <w:szCs w:val="24"/>
        </w:rPr>
        <w:tab/>
      </w: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Ingeniero Mayor de Yacimientos División de Occidente – Área Sur PDVSA</w:t>
      </w:r>
      <w:proofErr w:type="gramStart"/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.</w:t>
      </w:r>
      <w:proofErr w:type="gramEnd"/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Selección de candidatos y  elaboración de prognosis para la perforación  y rehabilitación de pozos.  Seguimiento Diario de Actividades de producción, perforación y rehabilitación de 5 yacimientos asignados. Presentación de los informes mensuales técnicos y gubernamentales. Preparación del programa de perforación y rehabilitación y la formulación de presupuesto requerido. Elaboración de los pronósticos anuales de generación de petróleo y gas. Revisión Anual de los Planes de Explotación</w:t>
      </w:r>
    </w:p>
    <w:p w:rsidR="00F842C4" w:rsidRPr="007F0DAC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Cs/>
          <w:sz w:val="24"/>
          <w:szCs w:val="24"/>
        </w:rPr>
        <w:t>1981-1979     Ingeniero  Desarrollo Pozos Nuevos División de Occidente  PDVSA</w:t>
      </w:r>
    </w:p>
    <w:p w:rsidR="00F842C4" w:rsidRPr="007F0DAC" w:rsidRDefault="00F842C4" w:rsidP="00F842C4">
      <w:pPr>
        <w:pStyle w:val="Ttulo"/>
        <w:spacing w:after="240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Responsable de la elaboración de los estudios y prognosis  de perforación y Completación  de pozos nuevos para  tres  gabarras de perforación  asignadas. Preparación de los requerimientos gubernamentales para aprobación de trabajos de rehabilitación y perforación de pozos. Elaboración  del presupuesto anual de perforación de la función de explotación occidente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</w:rPr>
        <w:t>.</w:t>
      </w:r>
    </w:p>
    <w:p w:rsidR="00F842C4" w:rsidRPr="00F842C4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</w:rPr>
      </w:pPr>
      <w:r w:rsidRPr="00F842C4">
        <w:rPr>
          <w:rFonts w:ascii="Arial Narrow" w:eastAsia="Arial Unicode MS" w:hAnsi="Arial Narrow" w:cs="Arial Unicode MS"/>
          <w:bCs/>
          <w:color w:val="0000FF"/>
          <w:sz w:val="24"/>
          <w:szCs w:val="24"/>
        </w:rPr>
        <w:t>EDUCACION</w:t>
      </w:r>
    </w:p>
    <w:p w:rsidR="00F842C4" w:rsidRPr="007F0DAC" w:rsidRDefault="00F842C4" w:rsidP="00D470D5">
      <w:pPr>
        <w:pStyle w:val="Ttulo"/>
        <w:spacing w:after="120"/>
        <w:ind w:left="618" w:hanging="618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F842C4">
        <w:rPr>
          <w:rFonts w:ascii="Arial Narrow" w:eastAsia="Arial Unicode MS" w:hAnsi="Arial Narrow" w:cs="Arial Unicode MS"/>
          <w:bCs/>
          <w:sz w:val="24"/>
          <w:szCs w:val="24"/>
          <w:lang w:val="es-ES"/>
        </w:rPr>
        <w:t>1979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ab/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Ingeniero de Petróleo,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Louisiana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State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University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, Baton Rouge, LA.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USA 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-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Revalida Universidad del Zulia, Venezuela</w:t>
      </w:r>
    </w:p>
    <w:p w:rsidR="00F842C4" w:rsidRPr="007F0DAC" w:rsidRDefault="00F842C4" w:rsidP="00D470D5">
      <w:pPr>
        <w:pStyle w:val="Ttulo"/>
        <w:spacing w:after="240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D470D5">
        <w:rPr>
          <w:rFonts w:ascii="Arial Narrow" w:eastAsia="Arial Unicode MS" w:hAnsi="Arial Narrow" w:cs="Arial Unicode MS"/>
          <w:bCs/>
          <w:sz w:val="24"/>
          <w:szCs w:val="24"/>
        </w:rPr>
        <w:t xml:space="preserve">1991 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 Especialización en Gerencia de Planificación, UCV, Caracas-Venezuela      </w:t>
      </w:r>
    </w:p>
    <w:p w:rsidR="00F842C4" w:rsidRPr="00D470D5" w:rsidRDefault="00F842C4" w:rsidP="00F842C4">
      <w:pPr>
        <w:pStyle w:val="Ttulo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</w:pPr>
      <w:r w:rsidRPr="00D470D5"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  <w:t>DESTREZAS DE COMPUTACION</w:t>
      </w:r>
    </w:p>
    <w:p w:rsidR="00F842C4" w:rsidRPr="007F0DAC" w:rsidRDefault="00F842C4" w:rsidP="00D470D5">
      <w:pPr>
        <w:pStyle w:val="Ttulo"/>
        <w:numPr>
          <w:ilvl w:val="0"/>
          <w:numId w:val="1"/>
        </w:numPr>
        <w:spacing w:after="120"/>
        <w:ind w:left="714" w:hanging="357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</w:pP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Oil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Field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Manager (OFM).</w:t>
      </w:r>
    </w:p>
    <w:p w:rsidR="00F842C4" w:rsidRPr="007F0DAC" w:rsidRDefault="00F842C4" w:rsidP="00D470D5">
      <w:pPr>
        <w:pStyle w:val="Ttulo"/>
        <w:numPr>
          <w:ilvl w:val="0"/>
          <w:numId w:val="1"/>
        </w:numPr>
        <w:spacing w:after="120"/>
        <w:ind w:left="714" w:hanging="357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Evaluaciones Económicas (MAEP</w:t>
      </w:r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 xml:space="preserve"> y cristal </w:t>
      </w:r>
      <w:proofErr w:type="spellStart"/>
      <w:r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Ball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s-ES"/>
        </w:rPr>
        <w:t>)</w:t>
      </w:r>
    </w:p>
    <w:p w:rsidR="00D470D5" w:rsidRDefault="00F842C4" w:rsidP="00D470D5">
      <w:pPr>
        <w:pStyle w:val="Ttulo"/>
        <w:numPr>
          <w:ilvl w:val="0"/>
          <w:numId w:val="1"/>
        </w:numPr>
        <w:spacing w:after="240"/>
        <w:ind w:left="714" w:hanging="357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n-GB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GB"/>
        </w:rPr>
        <w:t xml:space="preserve">MS Window (Word, Excel, Power Point)  </w:t>
      </w:r>
    </w:p>
    <w:p w:rsidR="00D470D5" w:rsidRDefault="00D470D5" w:rsidP="00D470D5">
      <w:pPr>
        <w:pStyle w:val="Ttulo"/>
        <w:spacing w:after="240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n-GB"/>
        </w:rPr>
      </w:pPr>
    </w:p>
    <w:p w:rsidR="00F842C4" w:rsidRPr="00D470D5" w:rsidRDefault="00F842C4" w:rsidP="00D470D5">
      <w:pPr>
        <w:pStyle w:val="Ttulo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</w:pPr>
      <w:r w:rsidRPr="00D470D5"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  <w:lastRenderedPageBreak/>
        <w:t>PRINCIPALES  PUBLICACIONES Y PRESENTACIONES</w:t>
      </w:r>
    </w:p>
    <w:p w:rsidR="00F842C4" w:rsidRPr="007F0DAC" w:rsidRDefault="00F842C4" w:rsidP="00D470D5">
      <w:pPr>
        <w:pStyle w:val="Ttulo"/>
        <w:numPr>
          <w:ilvl w:val="0"/>
          <w:numId w:val="2"/>
        </w:numPr>
        <w:spacing w:after="120"/>
        <w:ind w:left="714" w:hanging="357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Evaluación del Comportamiento y Pronóstico de Producción Futura del Yacimiento B-7-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X .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14,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Lagaven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S.A. Julio, 1987.</w:t>
      </w:r>
    </w:p>
    <w:p w:rsidR="00F842C4" w:rsidRPr="007F0DAC" w:rsidRDefault="00F842C4" w:rsidP="00D470D5">
      <w:pPr>
        <w:pStyle w:val="Ttulo"/>
        <w:numPr>
          <w:ilvl w:val="0"/>
          <w:numId w:val="2"/>
        </w:numPr>
        <w:spacing w:after="120"/>
        <w:ind w:left="714" w:hanging="357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 xml:space="preserve">Co </w:t>
      </w:r>
      <w:r w:rsidR="001505AA"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autor del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 xml:space="preserve">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Documento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 xml:space="preserve"> “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Technology  Microbes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 xml:space="preserve"> Aid Heavy Oil Recovery in Venezuela “ Landmark 1998 Worldwide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Technoly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 xml:space="preserve"> Forum, Houston,  Texas , February  23-25 </w:t>
      </w:r>
    </w:p>
    <w:p w:rsidR="00F842C4" w:rsidRPr="007F0DAC" w:rsidRDefault="00F842C4" w:rsidP="00D470D5">
      <w:pPr>
        <w:pStyle w:val="Ttulo"/>
        <w:numPr>
          <w:ilvl w:val="0"/>
          <w:numId w:val="2"/>
        </w:numPr>
        <w:spacing w:after="120"/>
        <w:ind w:left="714" w:hanging="357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Presentación Técnica sobre Inyección Álcali/Surfactante/ Polímero </w:t>
      </w:r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“ ASP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” en Seminario de Recuperación Mejorada, Puerto </w:t>
      </w:r>
      <w:smartTag w:uri="urn:schemas-microsoft-com:office:smarttags" w:element="PersonName">
        <w:smartTagPr>
          <w:attr w:name="ProductID" w:val="La Cruz"/>
        </w:smartTagPr>
        <w:r w:rsidRPr="007F0DAC">
          <w:rPr>
            <w:rFonts w:ascii="Arial Narrow" w:eastAsia="Arial Unicode MS" w:hAnsi="Arial Narrow" w:cs="Arial Unicode MS"/>
            <w:b w:val="0"/>
            <w:bCs/>
            <w:sz w:val="24"/>
            <w:szCs w:val="24"/>
          </w:rPr>
          <w:t>La Cruz</w:t>
        </w:r>
      </w:smartTag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, Venezuela ,  Abril 2000 . </w:t>
      </w:r>
    </w:p>
    <w:p w:rsidR="00F842C4" w:rsidRPr="007F0DAC" w:rsidRDefault="00F842C4" w:rsidP="00D470D5">
      <w:pPr>
        <w:pStyle w:val="Ttulo"/>
        <w:numPr>
          <w:ilvl w:val="0"/>
          <w:numId w:val="2"/>
        </w:numPr>
        <w:spacing w:after="120"/>
        <w:ind w:left="714" w:hanging="357"/>
        <w:jc w:val="both"/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</w:pP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Presentacion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 xml:space="preserve"> y </w:t>
      </w:r>
      <w:r w:rsidR="001505AA"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Elabora</w:t>
      </w:r>
      <w:r w:rsidR="001505AA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c</w:t>
      </w:r>
      <w:r w:rsidR="001505AA"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ion del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documento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 xml:space="preserve">  “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  <w:lang w:val="en-US"/>
        </w:rPr>
        <w:t>Experience in Drilling  Horizontal Wells in Slim Sands”- en  Annual SPE Conference of Horizontal Technology, Alberta Calgary,  Canada, Oct. 1999</w:t>
      </w:r>
    </w:p>
    <w:p w:rsidR="00F842C4" w:rsidRPr="007F0DAC" w:rsidRDefault="00F842C4" w:rsidP="00D470D5">
      <w:pPr>
        <w:pStyle w:val="Ttulo"/>
        <w:numPr>
          <w:ilvl w:val="0"/>
          <w:numId w:val="2"/>
        </w:numPr>
        <w:spacing w:after="120"/>
        <w:ind w:left="714" w:hanging="357"/>
        <w:jc w:val="both"/>
        <w:rPr>
          <w:rFonts w:ascii="Arial Narrow" w:eastAsia="Arial Unicode MS" w:hAnsi="Arial Narrow" w:cs="Arial Unicode MS"/>
          <w:b w:val="0"/>
          <w:bCs/>
          <w:sz w:val="22"/>
          <w:szCs w:val="22"/>
        </w:rPr>
      </w:pP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Miembro de la Mesa de Discusión en el SPE </w:t>
      </w:r>
      <w:proofErr w:type="spellStart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Forum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sobre </w:t>
      </w:r>
      <w:r w:rsidR="001505AA"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“Yacimientos</w:t>
      </w:r>
      <w:r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 xml:space="preserve"> Maduros </w:t>
      </w:r>
      <w:r w:rsidR="001505AA" w:rsidRPr="007F0DAC">
        <w:rPr>
          <w:rFonts w:ascii="Arial Narrow" w:eastAsia="Arial Unicode MS" w:hAnsi="Arial Narrow" w:cs="Arial Unicode MS"/>
          <w:b w:val="0"/>
          <w:bCs/>
          <w:sz w:val="24"/>
          <w:szCs w:val="24"/>
        </w:rPr>
        <w:t>“Salvador</w:t>
      </w:r>
      <w:r w:rsidRPr="007F0DAC">
        <w:rPr>
          <w:rFonts w:ascii="Arial Narrow" w:eastAsia="Arial Unicode MS" w:hAnsi="Arial Narrow" w:cs="Arial Unicode MS"/>
          <w:b w:val="0"/>
          <w:bCs/>
          <w:sz w:val="22"/>
          <w:szCs w:val="22"/>
        </w:rPr>
        <w:t xml:space="preserve"> </w:t>
      </w:r>
      <w:proofErr w:type="spellStart"/>
      <w:proofErr w:type="gramStart"/>
      <w:r w:rsidRPr="007F0DAC">
        <w:rPr>
          <w:rFonts w:ascii="Arial Narrow" w:eastAsia="Arial Unicode MS" w:hAnsi="Arial Narrow" w:cs="Arial Unicode MS"/>
          <w:b w:val="0"/>
          <w:bCs/>
          <w:sz w:val="22"/>
          <w:szCs w:val="22"/>
        </w:rPr>
        <w:t>Bahia</w:t>
      </w:r>
      <w:proofErr w:type="spellEnd"/>
      <w:r w:rsidRPr="007F0DAC">
        <w:rPr>
          <w:rFonts w:ascii="Arial Narrow" w:eastAsia="Arial Unicode MS" w:hAnsi="Arial Narrow" w:cs="Arial Unicode MS"/>
          <w:b w:val="0"/>
          <w:bCs/>
          <w:sz w:val="22"/>
          <w:szCs w:val="22"/>
        </w:rPr>
        <w:t xml:space="preserve"> ,</w:t>
      </w:r>
      <w:proofErr w:type="gramEnd"/>
      <w:r w:rsidRPr="007F0DAC">
        <w:rPr>
          <w:rFonts w:ascii="Arial Narrow" w:eastAsia="Arial Unicode MS" w:hAnsi="Arial Narrow" w:cs="Arial Unicode MS"/>
          <w:b w:val="0"/>
          <w:bCs/>
          <w:sz w:val="22"/>
          <w:szCs w:val="22"/>
        </w:rPr>
        <w:t xml:space="preserve"> Brasil, Sept. 2000  </w:t>
      </w:r>
    </w:p>
    <w:p w:rsidR="00BC2E4D" w:rsidRPr="0039033F" w:rsidRDefault="00BC2E4D" w:rsidP="00BC2E4D">
      <w:pPr>
        <w:jc w:val="center"/>
        <w:rPr>
          <w:rFonts w:ascii="Arial" w:hAnsi="Arial" w:cs="Arial"/>
          <w:b/>
          <w:sz w:val="24"/>
          <w:szCs w:val="24"/>
        </w:rPr>
      </w:pPr>
    </w:p>
    <w:sectPr w:rsidR="00BC2E4D" w:rsidRPr="0039033F" w:rsidSect="00622584">
      <w:headerReference w:type="default" r:id="rId7"/>
      <w:footerReference w:type="default" r:id="rId8"/>
      <w:pgSz w:w="12240" w:h="15840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2C4" w:rsidRDefault="00F842C4">
      <w:r>
        <w:separator/>
      </w:r>
    </w:p>
  </w:endnote>
  <w:endnote w:type="continuationSeparator" w:id="0">
    <w:p w:rsidR="00F842C4" w:rsidRDefault="00F84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C4" w:rsidRPr="00AB054B" w:rsidRDefault="00F842C4" w:rsidP="00AB054B">
    <w:pPr>
      <w:pStyle w:val="Piedepgina"/>
      <w:pBdr>
        <w:top w:val="single" w:sz="4" w:space="1" w:color="auto"/>
      </w:pBdr>
      <w:tabs>
        <w:tab w:val="right" w:pos="9781"/>
      </w:tabs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 xml:space="preserve">Dirección: CCCT, Torre C, Oficina C-409, Avenida Ernesto </w:t>
    </w:r>
    <w:proofErr w:type="spellStart"/>
    <w:r w:rsidRPr="00AB054B">
      <w:rPr>
        <w:rFonts w:ascii="Arial Narrow" w:hAnsi="Arial Narrow"/>
        <w:b/>
        <w:sz w:val="16"/>
        <w:szCs w:val="16"/>
      </w:rPr>
      <w:t>Blohm</w:t>
    </w:r>
    <w:proofErr w:type="spellEnd"/>
    <w:r w:rsidRPr="00AB054B">
      <w:rPr>
        <w:rFonts w:ascii="Arial Narrow" w:hAnsi="Arial Narrow"/>
        <w:b/>
        <w:sz w:val="16"/>
        <w:szCs w:val="16"/>
      </w:rPr>
      <w:t>, Chuao, Caracas, Venezuela</w:t>
    </w:r>
  </w:p>
  <w:p w:rsidR="00F842C4" w:rsidRPr="00AB054B" w:rsidRDefault="00F842C4" w:rsidP="00AB054B">
    <w:pPr>
      <w:pStyle w:val="Piedepgina"/>
      <w:tabs>
        <w:tab w:val="right" w:pos="9781"/>
      </w:tabs>
      <w:ind w:left="-284" w:right="-94"/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 xml:space="preserve">Apartado Postal: 64748, </w:t>
    </w:r>
    <w:proofErr w:type="spellStart"/>
    <w:r w:rsidRPr="00AB054B">
      <w:rPr>
        <w:rFonts w:ascii="Arial Narrow" w:hAnsi="Arial Narrow"/>
        <w:b/>
        <w:sz w:val="16"/>
        <w:szCs w:val="16"/>
      </w:rPr>
      <w:t>Ipostel</w:t>
    </w:r>
    <w:proofErr w:type="spellEnd"/>
    <w:r w:rsidRPr="00AB054B">
      <w:rPr>
        <w:rFonts w:ascii="Arial Narrow" w:hAnsi="Arial Narrow"/>
        <w:b/>
        <w:sz w:val="16"/>
        <w:szCs w:val="16"/>
      </w:rPr>
      <w:t xml:space="preserve"> C.C.C.T., 1064, Caracas.  Teléfono: 58 212 9598878,  Fax: 58 212 9599761</w:t>
    </w:r>
    <w:r>
      <w:rPr>
        <w:rFonts w:ascii="Arial Narrow" w:hAnsi="Arial Narrow"/>
        <w:b/>
        <w:sz w:val="16"/>
        <w:szCs w:val="16"/>
      </w:rPr>
      <w:tab/>
    </w:r>
  </w:p>
  <w:p w:rsidR="00F842C4" w:rsidRPr="00AB054B" w:rsidRDefault="00F842C4" w:rsidP="00E16F62">
    <w:pPr>
      <w:pStyle w:val="Piedepgina"/>
      <w:tabs>
        <w:tab w:val="right" w:pos="9781"/>
      </w:tabs>
      <w:ind w:left="-284"/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>jsoto@proynca.net,eduardojimenez@proynca.net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2C4" w:rsidRDefault="00F842C4">
      <w:r>
        <w:separator/>
      </w:r>
    </w:p>
  </w:footnote>
  <w:footnote w:type="continuationSeparator" w:id="0">
    <w:p w:rsidR="00F842C4" w:rsidRDefault="00F842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Layout w:type="fixed"/>
      <w:tblLook w:val="01E0"/>
    </w:tblPr>
    <w:tblGrid>
      <w:gridCol w:w="1809"/>
      <w:gridCol w:w="7296"/>
    </w:tblGrid>
    <w:tr w:rsidR="00F842C4" w:rsidRPr="00E86FB4">
      <w:tc>
        <w:tcPr>
          <w:tcW w:w="1809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F842C4" w:rsidRDefault="00F842C4">
          <w:pPr>
            <w:pStyle w:val="Encabezado"/>
          </w:pPr>
          <w:r>
            <w:rPr>
              <w:noProof/>
              <w:lang w:val="es-ES"/>
            </w:rPr>
            <w:drawing>
              <wp:inline distT="0" distB="0" distL="0" distR="0">
                <wp:extent cx="1057275" cy="733425"/>
                <wp:effectExtent l="19050" t="0" r="952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96" w:type="dxa"/>
          <w:tcBorders>
            <w:top w:val="nil"/>
            <w:left w:val="nil"/>
            <w:right w:val="nil"/>
          </w:tcBorders>
          <w:vAlign w:val="center"/>
        </w:tcPr>
        <w:p w:rsidR="00F842C4" w:rsidRDefault="00F842C4" w:rsidP="00903DB0">
          <w:pPr>
            <w:pStyle w:val="Encabezado"/>
            <w:jc w:val="center"/>
            <w:rPr>
              <w:rFonts w:ascii="Arial Narrow" w:hAnsi="Arial Narrow" w:cs="Arial"/>
              <w:b/>
              <w:sz w:val="28"/>
              <w:szCs w:val="28"/>
              <w:lang w:val="es-CO"/>
            </w:rPr>
          </w:pPr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Currículo Vitae - </w:t>
          </w:r>
          <w:r w:rsidRPr="00F842C4"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Carmen J. Partidas S.                                                                            </w:t>
          </w:r>
        </w:p>
        <w:p w:rsidR="00F842C4" w:rsidRPr="00E86FB4" w:rsidRDefault="00F842C4" w:rsidP="00F842C4">
          <w:pPr>
            <w:pStyle w:val="Encabezado"/>
            <w:jc w:val="center"/>
            <w:rPr>
              <w:rFonts w:ascii="Arial Narrow" w:hAnsi="Arial Narrow"/>
              <w:b/>
              <w:sz w:val="28"/>
              <w:szCs w:val="28"/>
              <w:lang w:val="en-US"/>
            </w:rPr>
          </w:pPr>
          <w:r w:rsidRPr="00E86FB4"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Ingeniero </w:t>
          </w:r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>de Petróleo</w:t>
          </w:r>
        </w:p>
      </w:tc>
    </w:tr>
  </w:tbl>
  <w:p w:rsidR="00F842C4" w:rsidRPr="00E86FB4" w:rsidRDefault="00F842C4">
    <w:pPr>
      <w:pStyle w:val="Encabezado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07392"/>
    <w:multiLevelType w:val="hybridMultilevel"/>
    <w:tmpl w:val="0BCCD33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12848"/>
    <w:multiLevelType w:val="hybridMultilevel"/>
    <w:tmpl w:val="F7FC49A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27A0C"/>
    <w:rsid w:val="0002395D"/>
    <w:rsid w:val="000A730E"/>
    <w:rsid w:val="000D166A"/>
    <w:rsid w:val="000D3538"/>
    <w:rsid w:val="000E1536"/>
    <w:rsid w:val="000E2BBB"/>
    <w:rsid w:val="00104666"/>
    <w:rsid w:val="001372EF"/>
    <w:rsid w:val="001505AA"/>
    <w:rsid w:val="00150DDE"/>
    <w:rsid w:val="001852EE"/>
    <w:rsid w:val="00186F6F"/>
    <w:rsid w:val="00253682"/>
    <w:rsid w:val="00316BE3"/>
    <w:rsid w:val="003237D7"/>
    <w:rsid w:val="00327FC3"/>
    <w:rsid w:val="0039033F"/>
    <w:rsid w:val="00417399"/>
    <w:rsid w:val="00492346"/>
    <w:rsid w:val="004C4555"/>
    <w:rsid w:val="004C5CCC"/>
    <w:rsid w:val="004E4040"/>
    <w:rsid w:val="0056622D"/>
    <w:rsid w:val="005B79C0"/>
    <w:rsid w:val="005C4868"/>
    <w:rsid w:val="00622584"/>
    <w:rsid w:val="0064377C"/>
    <w:rsid w:val="00692EC1"/>
    <w:rsid w:val="006B6F50"/>
    <w:rsid w:val="0073074E"/>
    <w:rsid w:val="00747559"/>
    <w:rsid w:val="00753123"/>
    <w:rsid w:val="007A0B61"/>
    <w:rsid w:val="007A3B32"/>
    <w:rsid w:val="007B6BFC"/>
    <w:rsid w:val="007C22E7"/>
    <w:rsid w:val="007F54A2"/>
    <w:rsid w:val="007F5C58"/>
    <w:rsid w:val="00800219"/>
    <w:rsid w:val="00842E9E"/>
    <w:rsid w:val="00866FAD"/>
    <w:rsid w:val="00897A90"/>
    <w:rsid w:val="008B1C11"/>
    <w:rsid w:val="008C0907"/>
    <w:rsid w:val="008F1104"/>
    <w:rsid w:val="00903DB0"/>
    <w:rsid w:val="009153C2"/>
    <w:rsid w:val="0099649C"/>
    <w:rsid w:val="009B197A"/>
    <w:rsid w:val="009E6EB6"/>
    <w:rsid w:val="009E7EFD"/>
    <w:rsid w:val="009F771F"/>
    <w:rsid w:val="00A27A0C"/>
    <w:rsid w:val="00A343A4"/>
    <w:rsid w:val="00A743F4"/>
    <w:rsid w:val="00A9420B"/>
    <w:rsid w:val="00AB054B"/>
    <w:rsid w:val="00AF0A21"/>
    <w:rsid w:val="00B014A3"/>
    <w:rsid w:val="00BA4E43"/>
    <w:rsid w:val="00BC2E4D"/>
    <w:rsid w:val="00C70B58"/>
    <w:rsid w:val="00CC4348"/>
    <w:rsid w:val="00CE272A"/>
    <w:rsid w:val="00CE3288"/>
    <w:rsid w:val="00D0719C"/>
    <w:rsid w:val="00D32B9C"/>
    <w:rsid w:val="00D331C0"/>
    <w:rsid w:val="00D470D5"/>
    <w:rsid w:val="00DA74DE"/>
    <w:rsid w:val="00DE1298"/>
    <w:rsid w:val="00DE45BD"/>
    <w:rsid w:val="00E16F62"/>
    <w:rsid w:val="00E60AD4"/>
    <w:rsid w:val="00E83056"/>
    <w:rsid w:val="00E86FB4"/>
    <w:rsid w:val="00EE32B7"/>
    <w:rsid w:val="00F412B7"/>
    <w:rsid w:val="00F46816"/>
    <w:rsid w:val="00F717A4"/>
    <w:rsid w:val="00F842C4"/>
    <w:rsid w:val="00FD3682"/>
    <w:rsid w:val="00FD4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spacing w:after="120" w:line="240" w:lineRule="atLeast"/>
      <w:jc w:val="both"/>
      <w:outlineLvl w:val="1"/>
    </w:pPr>
    <w:rPr>
      <w:rFonts w:ascii="Arial" w:hAnsi="Arial"/>
      <w:b/>
      <w:sz w:val="24"/>
      <w:lang w:val="en-GB"/>
    </w:rPr>
  </w:style>
  <w:style w:type="paragraph" w:styleId="Ttulo3">
    <w:name w:val="heading 3"/>
    <w:basedOn w:val="Normal"/>
    <w:next w:val="Normal"/>
    <w:qFormat/>
    <w:pPr>
      <w:keepNext/>
      <w:spacing w:after="120" w:line="360" w:lineRule="auto"/>
      <w:ind w:left="1378" w:firstLine="708"/>
      <w:jc w:val="both"/>
      <w:outlineLvl w:val="2"/>
    </w:pPr>
    <w:rPr>
      <w:rFonts w:ascii="Arial" w:hAnsi="Arial"/>
      <w:b/>
      <w:lang w:val="es-ES_tradnl"/>
    </w:rPr>
  </w:style>
  <w:style w:type="paragraph" w:styleId="Ttulo7">
    <w:name w:val="heading 7"/>
    <w:basedOn w:val="Normal"/>
    <w:next w:val="Normal"/>
    <w:qFormat/>
    <w:rsid w:val="00BC2E4D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styleId="Hipervnculo">
    <w:name w:val="Hyperlink"/>
    <w:basedOn w:val="Fuentedeprrafopredeter"/>
    <w:rPr>
      <w:color w:val="0000FF"/>
      <w:u w:val="single"/>
    </w:rPr>
  </w:style>
  <w:style w:type="paragraph" w:customStyle="1" w:styleId="Logro">
    <w:name w:val="Logro"/>
    <w:basedOn w:val="Textoindependiente"/>
    <w:autoRedefine/>
    <w:rsid w:val="00CC4348"/>
    <w:pPr>
      <w:tabs>
        <w:tab w:val="left" w:pos="2662"/>
      </w:tabs>
      <w:spacing w:line="220" w:lineRule="atLeast"/>
      <w:jc w:val="both"/>
    </w:pPr>
    <w:rPr>
      <w:rFonts w:ascii="Arial" w:hAnsi="Arial" w:cs="Arial"/>
      <w:sz w:val="22"/>
      <w:szCs w:val="22"/>
      <w:lang w:val="en-GB"/>
    </w:rPr>
  </w:style>
  <w:style w:type="paragraph" w:styleId="Textoindependiente">
    <w:name w:val="Body Text"/>
    <w:basedOn w:val="Normal"/>
    <w:pPr>
      <w:spacing w:after="120"/>
    </w:pPr>
  </w:style>
  <w:style w:type="paragraph" w:styleId="Textoindependiente2">
    <w:name w:val="Body Text 2"/>
    <w:basedOn w:val="Normal"/>
    <w:pPr>
      <w:tabs>
        <w:tab w:val="left" w:pos="360"/>
      </w:tabs>
      <w:spacing w:line="360" w:lineRule="auto"/>
      <w:jc w:val="both"/>
    </w:pPr>
    <w:rPr>
      <w:rFonts w:ascii="Arial" w:hAnsi="Arial"/>
      <w:sz w:val="18"/>
      <w:lang w:val="es-ES_tradnl"/>
    </w:rPr>
  </w:style>
  <w:style w:type="paragraph" w:customStyle="1" w:styleId="Objetivo">
    <w:name w:val="Objetivo"/>
    <w:basedOn w:val="Normal"/>
    <w:next w:val="Textoindependiente"/>
    <w:pPr>
      <w:spacing w:before="220" w:after="220" w:line="220" w:lineRule="atLeast"/>
    </w:pPr>
  </w:style>
  <w:style w:type="paragraph" w:styleId="Ttulo">
    <w:name w:val="Title"/>
    <w:basedOn w:val="Normal"/>
    <w:qFormat/>
    <w:rsid w:val="00D32B9C"/>
    <w:pPr>
      <w:jc w:val="center"/>
    </w:pPr>
    <w:rPr>
      <w:rFonts w:ascii="Arial" w:hAnsi="Arial"/>
      <w:b/>
      <w:sz w:val="28"/>
      <w:lang w:val="es-MX"/>
    </w:rPr>
  </w:style>
  <w:style w:type="paragraph" w:styleId="Encabezado">
    <w:name w:val="header"/>
    <w:basedOn w:val="Normal"/>
    <w:rsid w:val="00D32B9C"/>
    <w:pPr>
      <w:tabs>
        <w:tab w:val="center" w:pos="4419"/>
        <w:tab w:val="right" w:pos="8838"/>
      </w:tabs>
    </w:pPr>
    <w:rPr>
      <w:lang w:val="es-VE"/>
    </w:rPr>
  </w:style>
  <w:style w:type="paragraph" w:styleId="Piedepgina">
    <w:name w:val="footer"/>
    <w:basedOn w:val="Normal"/>
    <w:rsid w:val="00BC2E4D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C2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5B79C0"/>
  </w:style>
  <w:style w:type="paragraph" w:customStyle="1" w:styleId="Puesto">
    <w:name w:val="Puesto"/>
    <w:next w:val="Logro"/>
    <w:rsid w:val="000D3538"/>
    <w:pPr>
      <w:spacing w:after="60" w:line="220" w:lineRule="atLeast"/>
    </w:pPr>
    <w:rPr>
      <w:rFonts w:ascii="Arial Black" w:hAnsi="Arial Black"/>
      <w:spacing w:val="-10"/>
      <w:lang w:eastAsia="en-US"/>
    </w:rPr>
  </w:style>
  <w:style w:type="paragraph" w:styleId="Encabezadodenota">
    <w:name w:val="Note Heading"/>
    <w:basedOn w:val="Normal"/>
    <w:next w:val="Normal"/>
    <w:rsid w:val="00BA4E43"/>
    <w:rPr>
      <w:rFonts w:ascii="Arial" w:hAnsi="Arial"/>
      <w:lang w:eastAsia="en-US"/>
    </w:rPr>
  </w:style>
  <w:style w:type="paragraph" w:customStyle="1" w:styleId="Organizacin">
    <w:name w:val="Organización"/>
    <w:basedOn w:val="Normal"/>
    <w:next w:val="Normal"/>
    <w:autoRedefine/>
    <w:rsid w:val="00BA4E43"/>
    <w:pPr>
      <w:tabs>
        <w:tab w:val="left" w:pos="2160"/>
        <w:tab w:val="right" w:pos="6480"/>
      </w:tabs>
      <w:spacing w:before="240" w:after="40" w:line="220" w:lineRule="atLeast"/>
    </w:pPr>
    <w:rPr>
      <w:rFonts w:ascii="Arial" w:hAnsi="Arial"/>
      <w:lang w:eastAsia="en-US"/>
    </w:rPr>
  </w:style>
  <w:style w:type="paragraph" w:customStyle="1" w:styleId="Ttulodeseccin">
    <w:name w:val="Título de sección"/>
    <w:basedOn w:val="Normal"/>
    <w:next w:val="Normal"/>
    <w:autoRedefine/>
    <w:rsid w:val="00BA4E43"/>
    <w:pPr>
      <w:spacing w:before="220" w:line="220" w:lineRule="atLeast"/>
    </w:pPr>
    <w:rPr>
      <w:rFonts w:ascii="Arial Black" w:hAnsi="Arial Black"/>
      <w:spacing w:val="-10"/>
      <w:lang w:eastAsia="en-US"/>
    </w:rPr>
  </w:style>
  <w:style w:type="paragraph" w:styleId="Textodeglobo">
    <w:name w:val="Balloon Text"/>
    <w:basedOn w:val="Normal"/>
    <w:link w:val="TextodegloboCar"/>
    <w:rsid w:val="00F842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842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1634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cp:lastModifiedBy>RLG07</cp:lastModifiedBy>
  <cp:revision>3</cp:revision>
  <cp:lastPrinted>2003-03-21T13:50:00Z</cp:lastPrinted>
  <dcterms:created xsi:type="dcterms:W3CDTF">2010-11-17T10:45:00Z</dcterms:created>
  <dcterms:modified xsi:type="dcterms:W3CDTF">2010-11-17T10:46:00Z</dcterms:modified>
</cp:coreProperties>
</file>